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96751" w14:textId="77777777" w:rsidR="00E66246" w:rsidRDefault="00E66246" w:rsidP="00717179">
      <w:pPr>
        <w:rPr>
          <w:rFonts w:ascii="Times New Roman" w:hAnsi="Times New Roman" w:cs="Times New Roman"/>
          <w:b/>
          <w:sz w:val="32"/>
          <w:szCs w:val="32"/>
        </w:rPr>
      </w:pPr>
      <w:r w:rsidRPr="00E66246">
        <w:rPr>
          <w:rFonts w:ascii="Times New Roman" w:hAnsi="Times New Roman" w:cs="Times New Roman"/>
          <w:b/>
          <w:sz w:val="32"/>
          <w:szCs w:val="32"/>
        </w:rPr>
        <w:t>Demystifying Design Thinking in an Academic Library</w:t>
      </w:r>
    </w:p>
    <w:p w14:paraId="2A6D6982" w14:textId="055F7989" w:rsidR="00924AD9" w:rsidRPr="00924AD9" w:rsidRDefault="00924AD9" w:rsidP="00924AD9">
      <w:pPr>
        <w:spacing w:before="100" w:beforeAutospacing="1" w:after="100" w:afterAutospacing="1" w:line="240" w:lineRule="auto"/>
        <w:outlineLvl w:val="5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924AD9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By </w:t>
      </w:r>
      <w:r w:rsidRPr="00924AD9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Ray Ganessingh and Aleesha  Benny</w:t>
      </w:r>
    </w:p>
    <w:p w14:paraId="4F17F8EB" w14:textId="77777777" w:rsidR="00924AD9" w:rsidRPr="00E66246" w:rsidRDefault="00924AD9" w:rsidP="00717179">
      <w:pPr>
        <w:rPr>
          <w:rFonts w:ascii="Times New Roman" w:hAnsi="Times New Roman" w:cs="Times New Roman"/>
          <w:b/>
          <w:sz w:val="32"/>
          <w:szCs w:val="32"/>
        </w:rPr>
      </w:pPr>
    </w:p>
    <w:p w14:paraId="448D5336" w14:textId="77777777" w:rsidR="00E66246" w:rsidRDefault="00E66246" w:rsidP="00717179">
      <w:pPr>
        <w:rPr>
          <w:rFonts w:ascii="Times New Roman" w:hAnsi="Times New Roman" w:cs="Times New Roman"/>
          <w:b/>
          <w:sz w:val="28"/>
          <w:szCs w:val="28"/>
        </w:rPr>
      </w:pPr>
    </w:p>
    <w:p w14:paraId="7CBE0EB6" w14:textId="77777777" w:rsidR="00041E35" w:rsidRDefault="00717179" w:rsidP="00717179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</w:t>
      </w:r>
      <w:r w:rsidRPr="00717179">
        <w:rPr>
          <w:rFonts w:ascii="Times New Roman" w:hAnsi="Times New Roman" w:cs="Times New Roman"/>
          <w:b/>
          <w:sz w:val="28"/>
          <w:szCs w:val="28"/>
        </w:rPr>
        <w:t>Abstract</w:t>
      </w:r>
    </w:p>
    <w:p w14:paraId="224762FE" w14:textId="0E765C5D" w:rsidR="00717179" w:rsidRPr="00E66246" w:rsidRDefault="00717179" w:rsidP="00E66246">
      <w:pPr>
        <w:jc w:val="both"/>
        <w:rPr>
          <w:rFonts w:ascii="Times New Roman" w:hAnsi="Times New Roman" w:cs="Times New Roman"/>
          <w:color w:val="404040" w:themeColor="text1" w:themeTint="BF"/>
          <w:sz w:val="24"/>
          <w:szCs w:val="24"/>
        </w:rPr>
      </w:pP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Design thinking is a process for creative problem solving. Utilizing elements from IDEO’</w:t>
      </w:r>
      <w:r w:rsidR="00DA2612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s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designer’s toolkit including empathy and experimentation to arrive at solutions. Furt</w:t>
      </w:r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h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ermore</w:t>
      </w:r>
      <w:r w:rsidR="006E7067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,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design thinking is a flexible process and has different ways to accommodate unique library cultures and to make a library more innovative, future-oriented and focused on the user.</w:t>
      </w:r>
    </w:p>
    <w:p w14:paraId="27AD5BF4" w14:textId="28309803" w:rsidR="00717179" w:rsidRPr="00E66246" w:rsidRDefault="0047370D" w:rsidP="00E66246">
      <w:pPr>
        <w:jc w:val="both"/>
        <w:rPr>
          <w:rFonts w:ascii="Times New Roman" w:hAnsi="Times New Roman" w:cs="Times New Roman"/>
          <w:color w:val="404040" w:themeColor="text1" w:themeTint="BF"/>
          <w:sz w:val="24"/>
          <w:szCs w:val="24"/>
        </w:rPr>
      </w:pP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This</w:t>
      </w:r>
      <w:r w:rsidR="00343DB7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presentation </w:t>
      </w:r>
      <w:r w:rsidR="006E7067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will take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a deeper look at the framework to understand the design thinking mindset as it offers rich insights for libraries as</w:t>
      </w:r>
      <w:r w:rsidR="00C939DB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librarians become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problem solvers and discovering problems that never existed.</w:t>
      </w:r>
    </w:p>
    <w:p w14:paraId="40AD6387" w14:textId="77777777" w:rsidR="0047370D" w:rsidRPr="00E66246" w:rsidRDefault="0047370D" w:rsidP="00E66246">
      <w:pPr>
        <w:jc w:val="both"/>
        <w:rPr>
          <w:rFonts w:ascii="Times New Roman" w:hAnsi="Times New Roman" w:cs="Times New Roman"/>
          <w:color w:val="404040" w:themeColor="text1" w:themeTint="BF"/>
          <w:sz w:val="24"/>
          <w:szCs w:val="24"/>
        </w:rPr>
      </w:pP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Connecting the dots</w:t>
      </w:r>
    </w:p>
    <w:p w14:paraId="56CFFB3F" w14:textId="1F6962CC" w:rsidR="0047370D" w:rsidRPr="00E66246" w:rsidRDefault="0047370D" w:rsidP="00E6624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color w:val="404040" w:themeColor="text1" w:themeTint="BF"/>
          <w:sz w:val="24"/>
          <w:szCs w:val="24"/>
        </w:rPr>
      </w:pPr>
      <w:r w:rsidRPr="00E66246"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  <w:t>Emphathi</w:t>
      </w:r>
      <w:r w:rsidR="007E527C"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  <w:t>z</w:t>
      </w:r>
      <w:r w:rsidRPr="00E66246"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  <w:t>e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-  </w:t>
      </w:r>
      <w:r w:rsidR="00C939DB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d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elving deep into the understanding of the challenge</w:t>
      </w:r>
    </w:p>
    <w:p w14:paraId="03E68B7D" w14:textId="77777777" w:rsidR="0047370D" w:rsidRPr="00E66246" w:rsidRDefault="0047370D" w:rsidP="00E6624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color w:val="404040" w:themeColor="text1" w:themeTint="BF"/>
          <w:sz w:val="24"/>
          <w:szCs w:val="24"/>
        </w:rPr>
      </w:pPr>
      <w:r w:rsidRPr="00E66246"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  <w:t>Define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– </w:t>
      </w:r>
      <w:proofErr w:type="gramStart"/>
      <w:r w:rsidR="00C939DB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e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xamine carefully</w:t>
      </w:r>
      <w:proofErr w:type="gramEnd"/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the problem you want to solve</w:t>
      </w:r>
    </w:p>
    <w:p w14:paraId="3E81E798" w14:textId="77777777" w:rsidR="0047370D" w:rsidRPr="00E66246" w:rsidRDefault="0047370D" w:rsidP="00E6624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color w:val="404040" w:themeColor="text1" w:themeTint="BF"/>
          <w:sz w:val="24"/>
          <w:szCs w:val="24"/>
        </w:rPr>
      </w:pPr>
      <w:r w:rsidRPr="00E66246"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  <w:t xml:space="preserve">Ideate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– </w:t>
      </w:r>
      <w:r w:rsidR="00C939DB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a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rrive with the ideas, then select and develop your solution</w:t>
      </w:r>
    </w:p>
    <w:p w14:paraId="189E7A01" w14:textId="77777777" w:rsidR="0047370D" w:rsidRPr="00E66246" w:rsidRDefault="0047370D" w:rsidP="00E6624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color w:val="404040" w:themeColor="text1" w:themeTint="BF"/>
          <w:sz w:val="24"/>
          <w:szCs w:val="24"/>
        </w:rPr>
      </w:pPr>
      <w:r w:rsidRPr="00E66246"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  <w:t>Prototype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– Design a series prototypes (test all) as part of your solution</w:t>
      </w:r>
    </w:p>
    <w:p w14:paraId="12BB2C4B" w14:textId="77777777" w:rsidR="0047370D" w:rsidRPr="00E66246" w:rsidRDefault="0047370D" w:rsidP="00E6624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color w:val="404040" w:themeColor="text1" w:themeTint="BF"/>
          <w:sz w:val="24"/>
          <w:szCs w:val="24"/>
        </w:rPr>
      </w:pPr>
      <w:r w:rsidRPr="00E66246"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  <w:t xml:space="preserve">Test </w:t>
      </w:r>
      <w:r w:rsidR="00FC5972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–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</w:t>
      </w:r>
      <w:r w:rsidR="00FC5972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your process, then improve your solution</w:t>
      </w:r>
    </w:p>
    <w:p w14:paraId="319EE801" w14:textId="77777777" w:rsidR="00C73652" w:rsidRPr="00E66246" w:rsidRDefault="00C73652" w:rsidP="00E66246">
      <w:pPr>
        <w:pStyle w:val="ListParagraph"/>
        <w:jc w:val="both"/>
        <w:rPr>
          <w:rFonts w:ascii="Times New Roman" w:hAnsi="Times New Roman" w:cs="Times New Roman"/>
          <w:color w:val="404040" w:themeColor="text1" w:themeTint="BF"/>
          <w:sz w:val="24"/>
          <w:szCs w:val="24"/>
        </w:rPr>
      </w:pPr>
    </w:p>
    <w:p w14:paraId="4A6D73C2" w14:textId="617532A2" w:rsidR="00924AD9" w:rsidRDefault="00FC5972" w:rsidP="00924AD9">
      <w:pPr>
        <w:jc w:val="both"/>
        <w:rPr>
          <w:rFonts w:ascii="Times New Roman" w:hAnsi="Times New Roman" w:cs="Times New Roman"/>
          <w:sz w:val="24"/>
          <w:szCs w:val="24"/>
        </w:rPr>
      </w:pP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Results indicate with new</w:t>
      </w:r>
      <w:r w:rsidR="00343DB7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approaches</w:t>
      </w:r>
      <w:r w:rsid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,</w:t>
      </w:r>
      <w:r w:rsidR="006E7067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</w:t>
      </w:r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by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taking risks</w:t>
      </w:r>
      <w:r w:rsidR="00C939DB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improve</w:t>
      </w:r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a library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and</w:t>
      </w:r>
      <w:r w:rsidR="00AE10A5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implementing design thinking with a human– centric model </w:t>
      </w:r>
      <w:r w:rsidR="00C939DB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is the key before the library needs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. </w:t>
      </w:r>
      <w:r w:rsidR="00C939DB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Indeed</w:t>
      </w:r>
      <w:r w:rsidR="006E7067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,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it is changing the way you work </w:t>
      </w:r>
      <w:proofErr w:type="gramStart"/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and</w:t>
      </w:r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</w:t>
      </w:r>
      <w:r w:rsidR="00924AD9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</w:t>
      </w:r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by</w:t>
      </w:r>
      <w:proofErr w:type="gramEnd"/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challenging thinking patterns for tomorrow’s library. Introducing</w:t>
      </w:r>
      <w:r w:rsidR="00343DB7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Design</w:t>
      </w:r>
      <w:r w:rsidR="00343DB7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thinking</w:t>
      </w:r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</w:t>
      </w:r>
      <w:r w:rsidR="00C939DB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delivers </w:t>
      </w:r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is </w:t>
      </w:r>
      <w:proofErr w:type="gramStart"/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an</w:t>
      </w:r>
      <w:proofErr w:type="gramEnd"/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unique </w:t>
      </w:r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experience to a library </w:t>
      </w:r>
      <w:r w:rsidR="00C939DB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that </w:t>
      </w:r>
      <w:proofErr w:type="gramStart"/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inspire</w:t>
      </w:r>
      <w:proofErr w:type="gramEnd"/>
      <w:r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and empowers library staff to participate</w:t>
      </w:r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, hence changing</w:t>
      </w:r>
      <w:r w:rsidR="00C939DB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the face of </w:t>
      </w:r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library culture. Design thinking</w:t>
      </w:r>
      <w:r w:rsidR="00343DB7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</w:t>
      </w:r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cements </w:t>
      </w:r>
      <w:r w:rsidR="006E7067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a </w:t>
      </w:r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working </w:t>
      </w:r>
      <w:r w:rsidR="006E7067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>relationship</w:t>
      </w:r>
      <w:r w:rsidR="00220B6A" w:rsidRPr="00E66246">
        <w:rPr>
          <w:rFonts w:ascii="Times New Roman" w:hAnsi="Times New Roman" w:cs="Times New Roman"/>
          <w:color w:val="404040" w:themeColor="text1" w:themeTint="BF"/>
          <w:sz w:val="24"/>
          <w:szCs w:val="24"/>
        </w:rPr>
        <w:t xml:space="preserve"> that will make a difference for the future of a better library.</w:t>
      </w:r>
    </w:p>
    <w:p w14:paraId="6FEBA670" w14:textId="77777777" w:rsidR="00FC5972" w:rsidRDefault="00FC5972" w:rsidP="00FC597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EED7C66" w14:textId="77777777" w:rsidR="00924AD9" w:rsidRDefault="00924AD9" w:rsidP="00FC597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5037D80" w14:textId="77777777" w:rsidR="00924AD9" w:rsidRDefault="00E66246" w:rsidP="00E66246">
      <w:pPr>
        <w:spacing w:before="100" w:beforeAutospacing="1" w:after="100" w:afterAutospacing="1" w:line="240" w:lineRule="auto"/>
        <w:outlineLvl w:val="5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  <w:r w:rsidRPr="00E66246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</w:p>
    <w:p w14:paraId="3EFE10BE" w14:textId="77777777" w:rsidR="00924AD9" w:rsidRDefault="00924AD9" w:rsidP="00E66246">
      <w:pPr>
        <w:spacing w:before="100" w:beforeAutospacing="1" w:after="100" w:afterAutospacing="1" w:line="240" w:lineRule="auto"/>
        <w:outlineLvl w:val="5"/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</w:pPr>
    </w:p>
    <w:sectPr w:rsidR="00924AD9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73F7E0" w14:textId="77777777" w:rsidR="009C5047" w:rsidRDefault="009C5047" w:rsidP="00E66246">
      <w:pPr>
        <w:spacing w:after="0" w:line="240" w:lineRule="auto"/>
      </w:pPr>
      <w:r>
        <w:separator/>
      </w:r>
    </w:p>
  </w:endnote>
  <w:endnote w:type="continuationSeparator" w:id="0">
    <w:p w14:paraId="4ECEA291" w14:textId="77777777" w:rsidR="009C5047" w:rsidRDefault="009C5047" w:rsidP="00E66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67C2F5" w14:textId="77777777" w:rsidR="00E66246" w:rsidRDefault="00E66246">
    <w:pPr>
      <w:pStyle w:val="Footer"/>
    </w:pPr>
  </w:p>
  <w:p w14:paraId="00E6A2E4" w14:textId="77777777" w:rsidR="00924AD9" w:rsidRDefault="00924AD9">
    <w:pPr>
      <w:pStyle w:val="Footer"/>
    </w:pPr>
  </w:p>
  <w:p w14:paraId="490FF684" w14:textId="77777777" w:rsidR="00924AD9" w:rsidRDefault="00924AD9">
    <w:pPr>
      <w:pStyle w:val="Footer"/>
    </w:pPr>
  </w:p>
  <w:p w14:paraId="004C76B7" w14:textId="77777777" w:rsidR="00924AD9" w:rsidRDefault="00924AD9">
    <w:pPr>
      <w:pStyle w:val="Footer"/>
    </w:pPr>
  </w:p>
  <w:p w14:paraId="2412CDDF" w14:textId="77777777" w:rsidR="00924AD9" w:rsidRDefault="00924A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E8126C" w14:textId="77777777" w:rsidR="009C5047" w:rsidRDefault="009C5047" w:rsidP="00E66246">
      <w:pPr>
        <w:spacing w:after="0" w:line="240" w:lineRule="auto"/>
      </w:pPr>
      <w:r>
        <w:separator/>
      </w:r>
    </w:p>
  </w:footnote>
  <w:footnote w:type="continuationSeparator" w:id="0">
    <w:p w14:paraId="1E7D3A0A" w14:textId="77777777" w:rsidR="009C5047" w:rsidRDefault="009C5047" w:rsidP="00E662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C951E5"/>
    <w:multiLevelType w:val="hybridMultilevel"/>
    <w:tmpl w:val="0FD23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3189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7179"/>
    <w:rsid w:val="000156DA"/>
    <w:rsid w:val="00041E35"/>
    <w:rsid w:val="000557A2"/>
    <w:rsid w:val="000B644D"/>
    <w:rsid w:val="00144E87"/>
    <w:rsid w:val="00156E4F"/>
    <w:rsid w:val="001665D0"/>
    <w:rsid w:val="00220B6A"/>
    <w:rsid w:val="002649AA"/>
    <w:rsid w:val="00343DB7"/>
    <w:rsid w:val="003634DA"/>
    <w:rsid w:val="00391DCD"/>
    <w:rsid w:val="003B3AA2"/>
    <w:rsid w:val="00401432"/>
    <w:rsid w:val="0047370D"/>
    <w:rsid w:val="006415C0"/>
    <w:rsid w:val="00672106"/>
    <w:rsid w:val="006E7067"/>
    <w:rsid w:val="00717179"/>
    <w:rsid w:val="007E527C"/>
    <w:rsid w:val="00834B07"/>
    <w:rsid w:val="008B2744"/>
    <w:rsid w:val="00924AD9"/>
    <w:rsid w:val="009B0675"/>
    <w:rsid w:val="009B6814"/>
    <w:rsid w:val="009B7A51"/>
    <w:rsid w:val="009C5047"/>
    <w:rsid w:val="00A57DBC"/>
    <w:rsid w:val="00A935B5"/>
    <w:rsid w:val="00AE10A5"/>
    <w:rsid w:val="00C35113"/>
    <w:rsid w:val="00C73652"/>
    <w:rsid w:val="00C91C7B"/>
    <w:rsid w:val="00C939DB"/>
    <w:rsid w:val="00D37FC7"/>
    <w:rsid w:val="00D66754"/>
    <w:rsid w:val="00D87A0C"/>
    <w:rsid w:val="00DA2612"/>
    <w:rsid w:val="00DC5BF4"/>
    <w:rsid w:val="00E00092"/>
    <w:rsid w:val="00E66246"/>
    <w:rsid w:val="00F970AE"/>
    <w:rsid w:val="00FC5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0BF75A"/>
  <w15:docId w15:val="{9BA2AC2A-A71C-41D0-9C4E-EA3576AA7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370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662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6246"/>
  </w:style>
  <w:style w:type="paragraph" w:styleId="Footer">
    <w:name w:val="footer"/>
    <w:basedOn w:val="Normal"/>
    <w:link w:val="FooterChar"/>
    <w:uiPriority w:val="99"/>
    <w:unhideWhenUsed/>
    <w:rsid w:val="00E662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6246"/>
  </w:style>
  <w:style w:type="character" w:styleId="Hyperlink">
    <w:name w:val="Hyperlink"/>
    <w:basedOn w:val="DefaultParagraphFont"/>
    <w:uiPriority w:val="99"/>
    <w:semiHidden/>
    <w:unhideWhenUsed/>
    <w:rsid w:val="00E66246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14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14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73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refdesk</dc:creator>
  <cp:lastModifiedBy>Ray Ganessingh</cp:lastModifiedBy>
  <cp:revision>3</cp:revision>
  <dcterms:created xsi:type="dcterms:W3CDTF">2023-05-22T16:37:00Z</dcterms:created>
  <dcterms:modified xsi:type="dcterms:W3CDTF">2023-05-22T16:43:00Z</dcterms:modified>
</cp:coreProperties>
</file>