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5" w:type="dxa"/>
        <w:tblLook w:val="04A0" w:firstRow="1" w:lastRow="0" w:firstColumn="1" w:lastColumn="0" w:noHBand="0" w:noVBand="1"/>
      </w:tblPr>
      <w:tblGrid>
        <w:gridCol w:w="1456"/>
        <w:gridCol w:w="8179"/>
      </w:tblGrid>
      <w:tr w:rsidR="001A4D0A" w:rsidRPr="001A4D0A" w:rsidTr="0032143A">
        <w:trPr>
          <w:trHeight w:val="710"/>
        </w:trPr>
        <w:tc>
          <w:tcPr>
            <w:tcW w:w="1456" w:type="dxa"/>
            <w:vAlign w:val="center"/>
          </w:tcPr>
          <w:p w:rsidR="001A4D0A" w:rsidRPr="001A4D0A" w:rsidRDefault="001A4D0A" w:rsidP="00321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D0A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8179" w:type="dxa"/>
            <w:vAlign w:val="center"/>
          </w:tcPr>
          <w:p w:rsidR="001A4D0A" w:rsidRPr="001A4D0A" w:rsidRDefault="001A4D0A" w:rsidP="00321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D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Helping or hindering language growth? A snapshot of Hispanic ‘in-transit’ learners in Trinidad</w:t>
            </w:r>
          </w:p>
        </w:tc>
      </w:tr>
      <w:tr w:rsidR="001A4D0A" w:rsidRPr="001A4D0A" w:rsidTr="0032143A">
        <w:trPr>
          <w:trHeight w:val="467"/>
        </w:trPr>
        <w:tc>
          <w:tcPr>
            <w:tcW w:w="1456" w:type="dxa"/>
            <w:vAlign w:val="center"/>
          </w:tcPr>
          <w:p w:rsidR="001A4D0A" w:rsidRPr="001A4D0A" w:rsidRDefault="001A4D0A" w:rsidP="00321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D0A">
              <w:rPr>
                <w:rFonts w:ascii="Times New Roman" w:hAnsi="Times New Roman" w:cs="Times New Roman"/>
                <w:sz w:val="24"/>
                <w:szCs w:val="24"/>
              </w:rPr>
              <w:t>Authors</w:t>
            </w:r>
          </w:p>
        </w:tc>
        <w:tc>
          <w:tcPr>
            <w:tcW w:w="8179" w:type="dxa"/>
            <w:vAlign w:val="center"/>
          </w:tcPr>
          <w:p w:rsidR="001A4D0A" w:rsidRPr="001A4D0A" w:rsidRDefault="001A4D0A" w:rsidP="0032143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A4D0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Amina Ibrahim-Ali &amp; Romulo Guedez-Fernandez</w:t>
            </w:r>
          </w:p>
        </w:tc>
      </w:tr>
      <w:tr w:rsidR="001A4D0A" w:rsidRPr="001A4D0A" w:rsidTr="0032143A">
        <w:trPr>
          <w:trHeight w:val="7253"/>
        </w:trPr>
        <w:tc>
          <w:tcPr>
            <w:tcW w:w="1456" w:type="dxa"/>
            <w:vAlign w:val="center"/>
          </w:tcPr>
          <w:p w:rsidR="001A4D0A" w:rsidRPr="001A4D0A" w:rsidRDefault="001A4D0A" w:rsidP="00321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D0A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  <w:tc>
          <w:tcPr>
            <w:tcW w:w="8179" w:type="dxa"/>
            <w:vAlign w:val="center"/>
          </w:tcPr>
          <w:p w:rsidR="001A4D0A" w:rsidRPr="001A4D0A" w:rsidRDefault="001A4D0A" w:rsidP="0032143A">
            <w:pPr>
              <w:spacing w:after="20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D0A">
              <w:rPr>
                <w:rFonts w:ascii="Times New Roman" w:eastAsia="MS Mincho" w:hAnsi="Times New Roman" w:cs="Times New Roman"/>
                <w:sz w:val="24"/>
                <w:szCs w:val="24"/>
                <w:lang w:val="en-GB" w:eastAsia="en-TT"/>
              </w:rPr>
              <w:t xml:space="preserve">Venezuelans currently fleeing from the political and economic hardship in their homeland often seek refuge in other Latin American countries and the Caribbean although a great majority head to the United States, some coming to Trinidad &amp; Tobago in-transit to other destinations as an opportunity to learn English as a Second Language (ESL). The conceptualization of Trinidad for English-language learning corresponds with its strategic location. While it is acknowledged as a hub of economic activity across the two hemispheres, Trinidad has, interestingly, also earned its reputation as a site for illegal immigrants, a convenient location between </w:t>
            </w:r>
            <w:bookmarkStart w:id="0" w:name="_GoBack"/>
            <w:bookmarkEnd w:id="0"/>
            <w:r w:rsidRPr="001A4D0A">
              <w:rPr>
                <w:rFonts w:ascii="Times New Roman" w:eastAsia="MS Mincho" w:hAnsi="Times New Roman" w:cs="Times New Roman"/>
                <w:sz w:val="24"/>
                <w:szCs w:val="24"/>
                <w:lang w:val="en-GB" w:eastAsia="en-TT"/>
              </w:rPr>
              <w:t xml:space="preserve">the production and consumption of drugs, as well as a human trafficking destination. </w:t>
            </w:r>
            <w:r w:rsidRPr="001A4D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This study was conducted at the </w:t>
            </w:r>
            <w:r w:rsidRPr="001A4D0A">
              <w:rPr>
                <w:rFonts w:ascii="Times New Roman" w:eastAsia="MS Mincho" w:hAnsi="Times New Roman" w:cs="Times New Roman"/>
                <w:sz w:val="24"/>
                <w:szCs w:val="24"/>
                <w:lang w:val="en-GB" w:eastAsia="en-TT"/>
              </w:rPr>
              <w:t xml:space="preserve">University of the West Indies (UWI) St. Augustine campus </w:t>
            </w:r>
            <w:r w:rsidRPr="001A4D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with </w:t>
            </w:r>
            <w:r w:rsidRPr="001A4D0A">
              <w:rPr>
                <w:rFonts w:ascii="Times New Roman" w:eastAsia="MS Mincho" w:hAnsi="Times New Roman" w:cs="Times New Roman"/>
                <w:sz w:val="24"/>
                <w:szCs w:val="24"/>
                <w:lang w:val="en-GB" w:eastAsia="en-TT"/>
              </w:rPr>
              <w:t xml:space="preserve">ESL learners (n=51) from twelve nationalities. It </w:t>
            </w:r>
            <w:r w:rsidRPr="001A4D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examines learner satisfaction among resident and short- and long-term in-transit ESL students. </w:t>
            </w:r>
            <w:r w:rsidRPr="001A4D0A">
              <w:rPr>
                <w:rFonts w:ascii="Times New Roman" w:eastAsia="MS Mincho" w:hAnsi="Times New Roman" w:cs="Times New Roman"/>
                <w:sz w:val="24"/>
                <w:szCs w:val="24"/>
                <w:lang w:val="en-GB" w:eastAsia="en-TT"/>
              </w:rPr>
              <w:t xml:space="preserve">A socio-cultural theoretical framework was adopted to investigate this phenomenon, and </w:t>
            </w:r>
            <w:r w:rsidRPr="001A4D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 collection, analysis and interpretation of data were guided by principles of a grounded-theory ethnographic approach. Data were primarily sourced through questionnaires, and findings subsequently informed a series of focus groups and individual semi-structured interviews. Findings showed that </w:t>
            </w:r>
            <w:r w:rsidRPr="001A4D0A">
              <w:rPr>
                <w:rFonts w:ascii="Times New Roman" w:eastAsia="Calibri" w:hAnsi="Times New Roman" w:cs="Times New Roman"/>
                <w:color w:val="1A1A1A"/>
                <w:sz w:val="24"/>
                <w:szCs w:val="24"/>
                <w:lang w:val="en-GB"/>
              </w:rPr>
              <w:t xml:space="preserve">despite student satisfaction with the university ESL programme, Hispanic in-transit learners, in-particular those who spent fewer than six months in Trinidad, faced race and gender discrimination. </w:t>
            </w:r>
            <w:r w:rsidRPr="001A4D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Unfavourable and discriminatory attitudes outside the university campus hampered their opportunities for interaction and integration, and restricted their freedom to learn.</w:t>
            </w:r>
          </w:p>
        </w:tc>
      </w:tr>
      <w:tr w:rsidR="001A4D0A" w:rsidRPr="001A4D0A" w:rsidTr="0032143A">
        <w:trPr>
          <w:trHeight w:val="1502"/>
        </w:trPr>
        <w:tc>
          <w:tcPr>
            <w:tcW w:w="1456" w:type="dxa"/>
            <w:vAlign w:val="center"/>
          </w:tcPr>
          <w:p w:rsidR="001A4D0A" w:rsidRPr="001A4D0A" w:rsidRDefault="001A4D0A" w:rsidP="00321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D0A"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8179" w:type="dxa"/>
            <w:vAlign w:val="center"/>
          </w:tcPr>
          <w:p w:rsidR="001A4D0A" w:rsidRPr="001A4D0A" w:rsidRDefault="001A4D0A" w:rsidP="00321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D0A">
              <w:rPr>
                <w:rFonts w:ascii="Times New Roman" w:hAnsi="Times New Roman" w:cs="Times New Roman"/>
                <w:sz w:val="24"/>
                <w:szCs w:val="24"/>
              </w:rPr>
              <w:t>Poster presentation at the Biennial Conference of The University of the West Indies Schools of Education, 19 – 21 February 2019. St Augustine Campus, Trinidad and Tobago</w:t>
            </w:r>
          </w:p>
          <w:p w:rsidR="001A4D0A" w:rsidRPr="001A4D0A" w:rsidRDefault="001A4D0A" w:rsidP="00321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D0A">
              <w:rPr>
                <w:rFonts w:ascii="Times New Roman" w:hAnsi="Times New Roman" w:cs="Times New Roman"/>
                <w:sz w:val="24"/>
                <w:szCs w:val="24"/>
              </w:rPr>
              <w:t xml:space="preserve">Conference theme </w:t>
            </w:r>
            <w:r w:rsidRPr="003B11D8">
              <w:rPr>
                <w:rFonts w:ascii="Times New Roman" w:hAnsi="Times New Roman" w:cs="Times New Roman"/>
                <w:i/>
                <w:sz w:val="24"/>
                <w:szCs w:val="24"/>
              </w:rPr>
              <w:t>Education Beyond Borders: Breaking Barriers, Building Bridges</w:t>
            </w:r>
          </w:p>
        </w:tc>
      </w:tr>
      <w:tr w:rsidR="001A4D0A" w:rsidRPr="001A4D0A" w:rsidTr="0032143A">
        <w:trPr>
          <w:trHeight w:val="294"/>
        </w:trPr>
        <w:tc>
          <w:tcPr>
            <w:tcW w:w="1456" w:type="dxa"/>
          </w:tcPr>
          <w:p w:rsidR="001A4D0A" w:rsidRPr="001A4D0A" w:rsidRDefault="001A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D0A">
              <w:rPr>
                <w:rFonts w:ascii="Times New Roman" w:hAnsi="Times New Roman" w:cs="Times New Roman"/>
                <w:sz w:val="24"/>
                <w:szCs w:val="24"/>
              </w:rPr>
              <w:t>Key words</w:t>
            </w:r>
          </w:p>
        </w:tc>
        <w:tc>
          <w:tcPr>
            <w:tcW w:w="8179" w:type="dxa"/>
          </w:tcPr>
          <w:p w:rsidR="001A4D0A" w:rsidRPr="001A4D0A" w:rsidRDefault="001A4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in-transit learners, race and gender discrimination, language growth</w:t>
            </w:r>
          </w:p>
        </w:tc>
      </w:tr>
      <w:tr w:rsidR="001A4D0A" w:rsidRPr="001A4D0A" w:rsidTr="0032143A">
        <w:trPr>
          <w:trHeight w:val="575"/>
        </w:trPr>
        <w:tc>
          <w:tcPr>
            <w:tcW w:w="1456" w:type="dxa"/>
            <w:vAlign w:val="center"/>
          </w:tcPr>
          <w:p w:rsidR="001A4D0A" w:rsidRPr="001A4D0A" w:rsidRDefault="001A4D0A" w:rsidP="00321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PDF file</w:t>
            </w:r>
          </w:p>
        </w:tc>
        <w:tc>
          <w:tcPr>
            <w:tcW w:w="8179" w:type="dxa"/>
            <w:vAlign w:val="center"/>
          </w:tcPr>
          <w:p w:rsidR="001A4D0A" w:rsidRPr="001A4D0A" w:rsidRDefault="001A4D0A" w:rsidP="003214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HelpingOrHinderingLanguageGrowth-IbrahimAli-GuedezFernandez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.pdf</w:t>
            </w:r>
          </w:p>
        </w:tc>
      </w:tr>
    </w:tbl>
    <w:p w:rsidR="009C7479" w:rsidRPr="001A4D0A" w:rsidRDefault="009C7479" w:rsidP="001A4D0A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C7479" w:rsidRPr="001A4D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B76"/>
    <w:rsid w:val="000066D4"/>
    <w:rsid w:val="00094D9C"/>
    <w:rsid w:val="000D1C20"/>
    <w:rsid w:val="00130D3D"/>
    <w:rsid w:val="001410EB"/>
    <w:rsid w:val="001519F6"/>
    <w:rsid w:val="001A4D0A"/>
    <w:rsid w:val="00282974"/>
    <w:rsid w:val="002D69FC"/>
    <w:rsid w:val="0032143A"/>
    <w:rsid w:val="00396B90"/>
    <w:rsid w:val="003B11D8"/>
    <w:rsid w:val="00430C98"/>
    <w:rsid w:val="00484F1D"/>
    <w:rsid w:val="00487AE3"/>
    <w:rsid w:val="005B1B22"/>
    <w:rsid w:val="005D1D9A"/>
    <w:rsid w:val="00653B76"/>
    <w:rsid w:val="006C1FC0"/>
    <w:rsid w:val="00704AF6"/>
    <w:rsid w:val="00745256"/>
    <w:rsid w:val="00764CC8"/>
    <w:rsid w:val="007A1E07"/>
    <w:rsid w:val="00826EC9"/>
    <w:rsid w:val="009B4B9F"/>
    <w:rsid w:val="009C7479"/>
    <w:rsid w:val="009F4B73"/>
    <w:rsid w:val="00A158B8"/>
    <w:rsid w:val="00B3287E"/>
    <w:rsid w:val="00B858E0"/>
    <w:rsid w:val="00BA535E"/>
    <w:rsid w:val="00C5394C"/>
    <w:rsid w:val="00C60280"/>
    <w:rsid w:val="00C61E9C"/>
    <w:rsid w:val="00C763EF"/>
    <w:rsid w:val="00CB5784"/>
    <w:rsid w:val="00CC3C17"/>
    <w:rsid w:val="00D937C1"/>
    <w:rsid w:val="00DB3B6B"/>
    <w:rsid w:val="00DE1747"/>
    <w:rsid w:val="00F6361E"/>
    <w:rsid w:val="00F63EC9"/>
    <w:rsid w:val="00F6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CFA8C6-8698-4AB4-AC95-E0B9C1BC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B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04AF6"/>
    <w:rPr>
      <w:i/>
      <w:iCs/>
    </w:rPr>
  </w:style>
  <w:style w:type="table" w:styleId="TableGrid">
    <w:name w:val="Table Grid"/>
    <w:basedOn w:val="TableNormal"/>
    <w:uiPriority w:val="39"/>
    <w:rsid w:val="001A4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 Ibrahim-Ali;Romulo GuedezFernandez</dc:creator>
  <cp:keywords/>
  <dc:description/>
  <cp:lastModifiedBy>Marsha Winter</cp:lastModifiedBy>
  <cp:revision>2</cp:revision>
  <dcterms:created xsi:type="dcterms:W3CDTF">2019-06-03T22:07:00Z</dcterms:created>
  <dcterms:modified xsi:type="dcterms:W3CDTF">2019-06-03T22:07:00Z</dcterms:modified>
</cp:coreProperties>
</file>